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69C9" w14:textId="77777777" w:rsidR="001B15A6" w:rsidRPr="00C468D0" w:rsidRDefault="00BF0B66" w:rsidP="002E186D">
      <w:pPr>
        <w:pStyle w:val="Title"/>
        <w:spacing w:after="0"/>
        <w:rPr>
          <w:rFonts w:ascii="Georgia" w:hAnsi="Georgia"/>
        </w:rPr>
      </w:pPr>
      <w:r w:rsidRPr="00C468D0">
        <w:rPr>
          <w:rFonts w:ascii="Georgia" w:hAnsi="Georgia"/>
          <w:noProof/>
        </w:rPr>
        <w:drawing>
          <wp:anchor distT="0" distB="0" distL="114300" distR="114300" simplePos="0" relativeHeight="251657216" behindDoc="0" locked="0" layoutInCell="1" allowOverlap="1" wp14:anchorId="26476A38" wp14:editId="437EF155">
            <wp:simplePos x="0" y="0"/>
            <wp:positionH relativeFrom="column">
              <wp:posOffset>60325</wp:posOffset>
            </wp:positionH>
            <wp:positionV relativeFrom="paragraph">
              <wp:posOffset>-63500</wp:posOffset>
            </wp:positionV>
            <wp:extent cx="2289175" cy="749300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1C5" w:rsidRPr="00C468D0">
        <w:rPr>
          <w:rFonts w:ascii="Georgia" w:hAnsi="Georgia"/>
        </w:rPr>
        <w:t xml:space="preserve">Georgia’s Pre-K Program </w:t>
      </w:r>
    </w:p>
    <w:p w14:paraId="264769CA" w14:textId="77777777" w:rsidR="001B15A6" w:rsidRPr="00C468D0" w:rsidRDefault="001B15A6" w:rsidP="002E186D">
      <w:pPr>
        <w:pStyle w:val="Title"/>
        <w:spacing w:after="0"/>
        <w:rPr>
          <w:rFonts w:ascii="Georgia" w:hAnsi="Georgia"/>
        </w:rPr>
      </w:pPr>
      <w:r w:rsidRPr="00C468D0">
        <w:rPr>
          <w:rFonts w:ascii="Georgia" w:hAnsi="Georgia"/>
        </w:rPr>
        <w:t>Instructional Quality (IQ) Guide for Assessment</w:t>
      </w:r>
    </w:p>
    <w:p w14:paraId="264769CB" w14:textId="30EADA41" w:rsidR="009101C5" w:rsidRPr="00C468D0" w:rsidRDefault="009101C5" w:rsidP="00C468D0">
      <w:pPr>
        <w:pStyle w:val="Title"/>
        <w:spacing w:after="0" w:line="240" w:lineRule="auto"/>
        <w:jc w:val="left"/>
        <w:rPr>
          <w:rFonts w:ascii="Georgia" w:hAnsi="Georgia"/>
          <w:b/>
          <w:i/>
        </w:rPr>
      </w:pPr>
      <w:r w:rsidRPr="00C468D0">
        <w:rPr>
          <w:rFonts w:ascii="Georgia" w:hAnsi="Georgia"/>
          <w:b/>
          <w:i/>
        </w:rPr>
        <w:t>Work Sampling Online Director</w:t>
      </w:r>
      <w:r w:rsidR="00C468D0">
        <w:rPr>
          <w:rFonts w:ascii="Georgia" w:hAnsi="Georgia"/>
          <w:b/>
          <w:i/>
        </w:rPr>
        <w:t xml:space="preserve"> T</w:t>
      </w:r>
      <w:r w:rsidRPr="00C468D0">
        <w:rPr>
          <w:rFonts w:ascii="Georgia" w:hAnsi="Georgia"/>
          <w:b/>
          <w:i/>
        </w:rPr>
        <w:t>imeline</w:t>
      </w:r>
    </w:p>
    <w:p w14:paraId="264769CC" w14:textId="77777777" w:rsidR="00482552" w:rsidRPr="00C468D0" w:rsidRDefault="009101C5" w:rsidP="001F48FB">
      <w:pPr>
        <w:pStyle w:val="Title"/>
        <w:spacing w:after="0" w:line="240" w:lineRule="auto"/>
        <w:rPr>
          <w:rFonts w:ascii="Georgia" w:hAnsi="Georgia"/>
          <w:b/>
          <w:i/>
        </w:rPr>
      </w:pPr>
      <w:r w:rsidRPr="00C468D0">
        <w:rPr>
          <w:rFonts w:ascii="Georgia" w:hAnsi="Georgia"/>
          <w:b/>
          <w:i/>
        </w:rPr>
        <w:t xml:space="preserve">Reporting Period </w:t>
      </w:r>
      <w:r w:rsidR="001120CE" w:rsidRPr="00C468D0">
        <w:rPr>
          <w:rFonts w:ascii="Georgia" w:hAnsi="Georgia"/>
          <w:b/>
          <w:i/>
        </w:rPr>
        <w:t>1</w:t>
      </w:r>
      <w:r w:rsidRPr="00C468D0">
        <w:rPr>
          <w:rFonts w:ascii="Georgia" w:hAnsi="Georgia"/>
          <w:b/>
          <w:i/>
        </w:rPr>
        <w:t>(</w:t>
      </w:r>
      <w:r w:rsidR="001120CE" w:rsidRPr="00C468D0">
        <w:rPr>
          <w:rFonts w:ascii="Georgia" w:hAnsi="Georgia"/>
          <w:b/>
          <w:i/>
        </w:rPr>
        <w:t>FALL</w:t>
      </w:r>
      <w:r w:rsidRPr="00C468D0">
        <w:rPr>
          <w:rFonts w:ascii="Georgia" w:hAnsi="Georgia"/>
          <w:b/>
          <w:i/>
        </w:rPr>
        <w:t xml:space="preserve">) </w:t>
      </w:r>
    </w:p>
    <w:p w14:paraId="264769CD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9CE" w14:textId="77777777" w:rsidR="005A1DBA" w:rsidRDefault="001B15A6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 w:rsidRPr="005A1DBA">
        <w:rPr>
          <w:rFonts w:ascii="Cambria" w:eastAsia="Times New Roman" w:hAnsi="Cambria"/>
          <w:b/>
          <w:bCs/>
        </w:rPr>
        <w:t>Site Name:</w:t>
      </w:r>
      <w:r w:rsidR="00E3379A" w:rsidRPr="005A1DBA">
        <w:rPr>
          <w:rFonts w:ascii="Cambria" w:eastAsia="Times New Roman" w:hAnsi="Cambria"/>
          <w:b/>
          <w:bCs/>
        </w:rPr>
        <w:t xml:space="preserve"> </w:t>
      </w:r>
      <w:r w:rsidRPr="005A1DBA">
        <w:rPr>
          <w:rFonts w:ascii="Cambria" w:eastAsia="Times New Roman" w:hAnsi="Cambria"/>
          <w:b/>
          <w:bCs/>
        </w:rPr>
        <w:t xml:space="preserve"> </w:t>
      </w:r>
      <w:bookmarkStart w:id="0" w:name="Text2"/>
      <w:r w:rsidR="00B15B60" w:rsidRPr="005A1DBA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379A" w:rsidRPr="005A1DBA">
        <w:rPr>
          <w:rFonts w:ascii="Cambria" w:eastAsia="Times New Roman" w:hAnsi="Cambria"/>
          <w:b/>
          <w:bCs/>
        </w:rPr>
        <w:instrText xml:space="preserve"> FORMTEXT </w:instrText>
      </w:r>
      <w:r w:rsidR="00B15B60" w:rsidRPr="005A1DBA">
        <w:rPr>
          <w:rFonts w:ascii="Cambria" w:eastAsia="Times New Roman" w:hAnsi="Cambria"/>
          <w:b/>
          <w:bCs/>
        </w:rPr>
      </w:r>
      <w:r w:rsidR="00B15B60" w:rsidRPr="005A1DBA">
        <w:rPr>
          <w:rFonts w:ascii="Cambria" w:eastAsia="Times New Roman" w:hAnsi="Cambria"/>
          <w:b/>
          <w:bCs/>
        </w:rPr>
        <w:fldChar w:fldCharType="separate"/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B15B60" w:rsidRPr="005A1DBA">
        <w:rPr>
          <w:rFonts w:ascii="Cambria" w:eastAsia="Times New Roman" w:hAnsi="Cambria"/>
          <w:b/>
          <w:bCs/>
        </w:rPr>
        <w:fldChar w:fldCharType="end"/>
      </w:r>
      <w:bookmarkEnd w:id="0"/>
    </w:p>
    <w:p w14:paraId="264769CF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9D0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Today’s Date: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</w:p>
    <w:p w14:paraId="264769D1" w14:textId="77777777" w:rsidR="001B15A6" w:rsidRPr="005A1DBA" w:rsidRDefault="001B15A6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 w:rsidRPr="005A1DBA">
        <w:rPr>
          <w:rFonts w:ascii="Cambria" w:eastAsia="Times New Roman" w:hAnsi="Cambria"/>
          <w:b/>
          <w:bCs/>
        </w:rPr>
        <w:tab/>
      </w:r>
      <w:r w:rsidRPr="005A1DBA">
        <w:rPr>
          <w:rFonts w:ascii="Cambria" w:eastAsia="Times New Roman" w:hAnsi="Cambria"/>
          <w:b/>
          <w:bCs/>
        </w:rPr>
        <w:tab/>
      </w:r>
    </w:p>
    <w:p w14:paraId="264769D2" w14:textId="77777777" w:rsidR="00482552" w:rsidRPr="005A1DBA" w:rsidRDefault="00906A19" w:rsidP="002E186D">
      <w:pPr>
        <w:spacing w:after="0"/>
      </w:pPr>
      <w:r w:rsidRPr="005A1DBA">
        <w:t xml:space="preserve">Program Director support and monitoring of child assessment is important to the successful implementation of WSO. The following timeline was created to support administrators in </w:t>
      </w:r>
      <w:r w:rsidR="00631F6A" w:rsidRPr="005A1DBA">
        <w:t xml:space="preserve">the </w:t>
      </w:r>
      <w:r w:rsidRPr="005A1DBA">
        <w:t xml:space="preserve">oversight of the WSO process. 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8219"/>
      </w:tblGrid>
      <w:tr w:rsidR="001B15A6" w:rsidRPr="00BC68A3" w14:paraId="264769DC" w14:textId="77777777" w:rsidTr="00C62511">
        <w:trPr>
          <w:trHeight w:val="2411"/>
          <w:jc w:val="center"/>
        </w:trPr>
        <w:tc>
          <w:tcPr>
            <w:tcW w:w="2639" w:type="dxa"/>
            <w:vAlign w:val="center"/>
          </w:tcPr>
          <w:p w14:paraId="264769D3" w14:textId="77777777" w:rsidR="009101C5" w:rsidRPr="00631F6A" w:rsidRDefault="001120CE" w:rsidP="002E186D">
            <w:pPr>
              <w:spacing w:after="0" w:line="240" w:lineRule="auto"/>
            </w:pPr>
            <w:r w:rsidRPr="00631F6A">
              <w:t>PRE-PLANNING</w:t>
            </w:r>
          </w:p>
        </w:tc>
        <w:tc>
          <w:tcPr>
            <w:tcW w:w="8219" w:type="dxa"/>
            <w:vAlign w:val="center"/>
          </w:tcPr>
          <w:p w14:paraId="264769D4" w14:textId="77777777" w:rsidR="00631F6A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20CE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1120CE">
              <w:t xml:space="preserve">  </w:t>
            </w:r>
            <w:r w:rsidR="00906A19" w:rsidRPr="001120CE">
              <w:t xml:space="preserve">Ensure teacher(s) have all materials necessary for assessment </w:t>
            </w:r>
            <w:proofErr w:type="gramStart"/>
            <w:r w:rsidR="00906A19" w:rsidRPr="001120CE">
              <w:t>collection</w:t>
            </w:r>
            <w:proofErr w:type="gramEnd"/>
          </w:p>
          <w:p w14:paraId="264769D5" w14:textId="77777777" w:rsidR="00906A19" w:rsidRDefault="00906A19" w:rsidP="00906A19">
            <w:pPr>
              <w:spacing w:after="0" w:line="240" w:lineRule="auto"/>
            </w:pPr>
            <w:r w:rsidRPr="001120CE">
              <w:t xml:space="preserve"> </w:t>
            </w:r>
            <w:r w:rsidR="00631F6A">
              <w:t xml:space="preserve">       </w:t>
            </w:r>
            <w:r w:rsidRPr="001120CE">
              <w:t>(</w:t>
            </w:r>
            <w:proofErr w:type="gramStart"/>
            <w:r w:rsidRPr="001120CE">
              <w:t>camera</w:t>
            </w:r>
            <w:proofErr w:type="gramEnd"/>
            <w:r w:rsidRPr="001120CE">
              <w:t xml:space="preserve">, </w:t>
            </w:r>
            <w:r w:rsidR="00631F6A">
              <w:t>computer, connectivity to high speed internet</w:t>
            </w:r>
            <w:r w:rsidRPr="001120CE">
              <w:t>, printer, etc).</w:t>
            </w:r>
          </w:p>
          <w:p w14:paraId="264769D6" w14:textId="77777777" w:rsidR="00E675D7" w:rsidRDefault="00B15B60" w:rsidP="001120CE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A19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906A19">
              <w:t xml:space="preserve"> </w:t>
            </w:r>
            <w:r w:rsidR="00E675D7">
              <w:t xml:space="preserve"> </w:t>
            </w:r>
            <w:r w:rsidR="00906A19">
              <w:t xml:space="preserve">Meet with teacher to discuss WSO and what their first steps are for entering </w:t>
            </w:r>
            <w:proofErr w:type="gramStart"/>
            <w:r w:rsidR="00906A19">
              <w:t>children</w:t>
            </w:r>
            <w:proofErr w:type="gramEnd"/>
          </w:p>
          <w:p w14:paraId="264769D7" w14:textId="77777777" w:rsidR="00906A19" w:rsidRDefault="00631F6A" w:rsidP="001120CE">
            <w:pPr>
              <w:spacing w:after="0" w:line="240" w:lineRule="auto"/>
            </w:pPr>
            <w:r>
              <w:t xml:space="preserve">      </w:t>
            </w:r>
            <w:r w:rsidR="00E675D7">
              <w:t xml:space="preserve"> </w:t>
            </w:r>
            <w:r>
              <w:t xml:space="preserve"> </w:t>
            </w:r>
            <w:r w:rsidR="00906A19">
              <w:t xml:space="preserve">into the online platform once students are assigned PANDA Identification numbers. </w:t>
            </w:r>
          </w:p>
          <w:p w14:paraId="264769D8" w14:textId="77777777" w:rsidR="00E675D7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1120CE">
              <w:t xml:space="preserve">  </w:t>
            </w:r>
            <w:r w:rsidR="001120CE" w:rsidRPr="001120CE">
              <w:t xml:space="preserve">Create a </w:t>
            </w:r>
            <w:r w:rsidR="008E5CA8">
              <w:t>monitoring</w:t>
            </w:r>
            <w:r w:rsidR="001120CE" w:rsidRPr="001120CE">
              <w:t xml:space="preserve"> plan for reviewing and providing feedback to teacher(s) and </w:t>
            </w:r>
            <w:proofErr w:type="gramStart"/>
            <w:r w:rsidR="001120CE" w:rsidRPr="001120CE">
              <w:t>file</w:t>
            </w:r>
            <w:proofErr w:type="gramEnd"/>
          </w:p>
          <w:p w14:paraId="264769D9" w14:textId="77777777" w:rsidR="00C62511" w:rsidRPr="00CD0A45" w:rsidRDefault="00E675D7" w:rsidP="00906A19">
            <w:pPr>
              <w:spacing w:after="0" w:line="240" w:lineRule="auto"/>
            </w:pPr>
            <w:r>
              <w:t xml:space="preserve">       </w:t>
            </w:r>
            <w:r w:rsidR="001120CE" w:rsidRPr="001120CE">
              <w:t xml:space="preserve"> with your Director Grant Requirement Checklist.</w:t>
            </w:r>
            <w:r w:rsidR="00C62511">
              <w:t xml:space="preserve"> </w:t>
            </w:r>
            <w:r w:rsidR="00C62511" w:rsidRPr="00CD0A45">
              <w:t>Complete the due dates on the</w:t>
            </w:r>
          </w:p>
          <w:p w14:paraId="264769DA" w14:textId="77777777" w:rsidR="00C62511" w:rsidRPr="00CD0A45" w:rsidRDefault="00CD0A45" w:rsidP="00906A19">
            <w:pPr>
              <w:spacing w:after="0" w:line="240" w:lineRule="auto"/>
            </w:pPr>
            <w:r>
              <w:t xml:space="preserve">       </w:t>
            </w:r>
            <w:r w:rsidR="00C62511" w:rsidRPr="00CD0A45">
              <w:t xml:space="preserve"> timelin</w:t>
            </w:r>
            <w:r w:rsidR="00794F11" w:rsidRPr="00CD0A45">
              <w:t>e using your school calendar.</w:t>
            </w:r>
          </w:p>
          <w:p w14:paraId="264769DB" w14:textId="77777777" w:rsidR="00C62511" w:rsidRPr="001120CE" w:rsidRDefault="00B15B60" w:rsidP="00906A19">
            <w:pPr>
              <w:spacing w:after="0" w:line="240" w:lineRule="auto"/>
            </w:pPr>
            <w:r w:rsidRPr="00CD0A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11" w:rsidRPr="00CD0A45">
              <w:instrText xml:space="preserve"> FORMCHECKBOX </w:instrText>
            </w:r>
            <w:r w:rsidR="007837FF">
              <w:fldChar w:fldCharType="separate"/>
            </w:r>
            <w:r w:rsidRPr="00CD0A45">
              <w:fldChar w:fldCharType="end"/>
            </w:r>
            <w:r w:rsidR="00C62511" w:rsidRPr="00CD0A45">
              <w:t xml:space="preserve">   Review the FAQ for Assessment</w:t>
            </w:r>
          </w:p>
        </w:tc>
      </w:tr>
      <w:tr w:rsidR="00A03407" w:rsidRPr="00BC68A3" w14:paraId="264769DF" w14:textId="77777777" w:rsidTr="007C7A05">
        <w:trPr>
          <w:trHeight w:val="701"/>
          <w:jc w:val="center"/>
        </w:trPr>
        <w:tc>
          <w:tcPr>
            <w:tcW w:w="2639" w:type="dxa"/>
            <w:vAlign w:val="center"/>
          </w:tcPr>
          <w:p w14:paraId="264769DD" w14:textId="77777777" w:rsidR="00A03407" w:rsidRPr="00631F6A" w:rsidRDefault="00A03407" w:rsidP="002E186D">
            <w:pPr>
              <w:spacing w:after="0" w:line="240" w:lineRule="auto"/>
            </w:pPr>
            <w:r>
              <w:t>September 1</w:t>
            </w:r>
            <w:r w:rsidRPr="007C7A05">
              <w:rPr>
                <w:vertAlign w:val="superscript"/>
              </w:rPr>
              <w:t>st</w:t>
            </w:r>
            <w:r>
              <w:t xml:space="preserve"> – 9</w:t>
            </w:r>
            <w:r w:rsidRPr="007C7A05">
              <w:rPr>
                <w:vertAlign w:val="superscript"/>
              </w:rPr>
              <w:t>th</w:t>
            </w:r>
          </w:p>
        </w:tc>
        <w:tc>
          <w:tcPr>
            <w:tcW w:w="8219" w:type="dxa"/>
            <w:vAlign w:val="center"/>
          </w:tcPr>
          <w:p w14:paraId="264769DE" w14:textId="22BEA18B" w:rsidR="00A03407" w:rsidRDefault="00A03407" w:rsidP="00906A19">
            <w:pPr>
              <w:spacing w:after="0" w:line="240" w:lineRule="auto"/>
            </w:pPr>
            <w:r>
              <w:t>Ensure teachers have entered student information into WSO</w:t>
            </w:r>
            <w:r w:rsidR="007A598A">
              <w:t xml:space="preserve"> (Providers can access class reports through their WSO dashboard)</w:t>
            </w:r>
            <w:r>
              <w:t>.</w:t>
            </w:r>
          </w:p>
        </w:tc>
      </w:tr>
    </w:tbl>
    <w:p w14:paraId="264769E0" w14:textId="77777777" w:rsidR="001B15A6" w:rsidRPr="00312FB2" w:rsidRDefault="001B15A6" w:rsidP="002E186D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8098"/>
      </w:tblGrid>
      <w:tr w:rsidR="001B15A6" w:rsidRPr="00BC68A3" w14:paraId="264769E8" w14:textId="77777777" w:rsidTr="001120CE">
        <w:trPr>
          <w:trHeight w:val="1025"/>
        </w:trPr>
        <w:tc>
          <w:tcPr>
            <w:tcW w:w="2610" w:type="dxa"/>
            <w:vAlign w:val="center"/>
          </w:tcPr>
          <w:p w14:paraId="264769E1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14:paraId="264769E2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E3" w14:textId="77777777" w:rsidR="00EB235C" w:rsidRPr="00BC68A3" w:rsidRDefault="009101C5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9E4" w14:textId="77777777" w:rsidR="00E675D7" w:rsidRDefault="00B15B60" w:rsidP="00E675D7">
            <w:pPr>
              <w:pStyle w:val="ListParagraph"/>
              <w:spacing w:after="0" w:line="240" w:lineRule="auto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552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482552">
              <w:t xml:space="preserve">  </w:t>
            </w:r>
            <w:r w:rsidR="00C262BC" w:rsidRPr="00482552">
              <w:t xml:space="preserve">Randomly select </w:t>
            </w:r>
            <w:r w:rsidR="00906A19">
              <w:t>and screen a minimum of</w:t>
            </w:r>
            <w:r w:rsidR="00C262BC" w:rsidRPr="00482552">
              <w:t xml:space="preserve"> 3 </w:t>
            </w:r>
            <w:r w:rsidR="00906A19">
              <w:t xml:space="preserve">online student </w:t>
            </w:r>
            <w:r w:rsidR="00C262BC" w:rsidRPr="00482552">
              <w:t xml:space="preserve">portfolios from </w:t>
            </w:r>
            <w:proofErr w:type="gramStart"/>
            <w:r w:rsidR="00C262BC" w:rsidRPr="00482552">
              <w:t>each</w:t>
            </w:r>
            <w:proofErr w:type="gramEnd"/>
          </w:p>
          <w:p w14:paraId="264769E5" w14:textId="77777777" w:rsidR="00E675D7" w:rsidRDefault="00E675D7" w:rsidP="00E675D7">
            <w:pPr>
              <w:pStyle w:val="ListParagraph"/>
              <w:spacing w:after="0" w:line="240" w:lineRule="auto"/>
              <w:ind w:left="0"/>
            </w:pPr>
            <w:r>
              <w:t xml:space="preserve">     </w:t>
            </w:r>
            <w:r w:rsidR="00CD0A45">
              <w:t xml:space="preserve"> </w:t>
            </w:r>
            <w:r>
              <w:t xml:space="preserve"> </w:t>
            </w:r>
            <w:r w:rsidR="00C262BC" w:rsidRPr="00482552">
              <w:t>class</w:t>
            </w:r>
            <w:r w:rsidR="00906A19">
              <w:t>room.  Scree</w:t>
            </w:r>
            <w:r w:rsidR="003F7A00">
              <w:t>n</w:t>
            </w:r>
            <w:r w:rsidR="00906A19">
              <w:t xml:space="preserve"> the online portfolios</w:t>
            </w:r>
            <w:r w:rsidR="00C262BC" w:rsidRPr="00482552">
              <w:t xml:space="preserve"> to ensure teachers are entering and</w:t>
            </w:r>
          </w:p>
          <w:p w14:paraId="264769E6" w14:textId="77777777" w:rsidR="0007209F" w:rsidRDefault="00E675D7" w:rsidP="00E675D7">
            <w:pPr>
              <w:pStyle w:val="ListParagraph"/>
              <w:spacing w:after="0" w:line="240" w:lineRule="auto"/>
              <w:ind w:left="0"/>
            </w:pPr>
            <w:r>
              <w:t xml:space="preserve">     </w:t>
            </w:r>
            <w:r w:rsidR="00C262BC" w:rsidRPr="00482552">
              <w:t xml:space="preserve"> </w:t>
            </w:r>
            <w:r w:rsidR="00CD0A45">
              <w:t xml:space="preserve"> </w:t>
            </w:r>
            <w:r w:rsidR="00C262BC">
              <w:t>linking documentation weekly.</w:t>
            </w:r>
          </w:p>
          <w:p w14:paraId="264769E7" w14:textId="77777777" w:rsidR="00A03407" w:rsidRPr="00BC68A3" w:rsidRDefault="00A03407" w:rsidP="00E675D7">
            <w:pPr>
              <w:pStyle w:val="ListParagraph"/>
              <w:spacing w:after="0" w:line="240" w:lineRule="auto"/>
              <w:ind w:left="0"/>
            </w:pPr>
          </w:p>
        </w:tc>
      </w:tr>
    </w:tbl>
    <w:p w14:paraId="264769E9" w14:textId="77777777" w:rsidR="001B15A6" w:rsidRPr="00312FB2" w:rsidRDefault="001B15A6" w:rsidP="002E186D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8098"/>
      </w:tblGrid>
      <w:tr w:rsidR="00EB235C" w:rsidRPr="00BC68A3" w14:paraId="264769F1" w14:textId="77777777" w:rsidTr="001120CE">
        <w:trPr>
          <w:trHeight w:val="1097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9EA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6-7</w:t>
            </w:r>
          </w:p>
          <w:p w14:paraId="264769EB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EC" w14:textId="77777777" w:rsidR="00312FB2" w:rsidRPr="00BC68A3" w:rsidRDefault="009101C5" w:rsidP="004825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9ED" w14:textId="77777777" w:rsidR="00E675D7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9A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312FB2" w:rsidRPr="00BC68A3">
              <w:t xml:space="preserve">  </w:t>
            </w:r>
            <w:r w:rsidR="00906A19">
              <w:t>V</w:t>
            </w:r>
            <w:r w:rsidR="001120CE" w:rsidRPr="001120CE">
              <w:t xml:space="preserve">erify that all students </w:t>
            </w:r>
            <w:r w:rsidR="00906A19">
              <w:t xml:space="preserve">in each classroom </w:t>
            </w:r>
            <w:r w:rsidR="001120CE" w:rsidRPr="001120CE">
              <w:t>have a</w:t>
            </w:r>
            <w:r w:rsidR="00906A19">
              <w:t>n online</w:t>
            </w:r>
            <w:r w:rsidR="001120CE" w:rsidRPr="001120CE">
              <w:t xml:space="preserve"> chec</w:t>
            </w:r>
            <w:r w:rsidR="00906A19">
              <w:t xml:space="preserve">klist created by </w:t>
            </w:r>
            <w:proofErr w:type="gramStart"/>
            <w:r w:rsidR="00906A19">
              <w:t>using</w:t>
            </w:r>
            <w:proofErr w:type="gramEnd"/>
          </w:p>
          <w:p w14:paraId="264769EE" w14:textId="1DB5B788" w:rsidR="00E675D7" w:rsidRDefault="00E675D7" w:rsidP="00906A19">
            <w:pPr>
              <w:spacing w:after="0" w:line="240" w:lineRule="auto"/>
            </w:pPr>
            <w:r>
              <w:t xml:space="preserve">    </w:t>
            </w:r>
            <w:r w:rsidR="00906A19">
              <w:t xml:space="preserve"> </w:t>
            </w:r>
            <w:r>
              <w:t xml:space="preserve">   </w:t>
            </w:r>
            <w:r w:rsidR="00906A19">
              <w:t xml:space="preserve">the </w:t>
            </w:r>
            <w:r w:rsidR="00D6071B">
              <w:rPr>
                <w:b/>
              </w:rPr>
              <w:t>Pending Checklist Report</w:t>
            </w:r>
            <w:r w:rsidR="001120CE" w:rsidRPr="001120CE">
              <w:t>. (</w:t>
            </w:r>
            <w:r w:rsidR="00927D64" w:rsidRPr="001120CE">
              <w:t>Directions</w:t>
            </w:r>
            <w:r w:rsidR="001120CE" w:rsidRPr="001120CE">
              <w:t xml:space="preserve"> to run the report are </w:t>
            </w:r>
            <w:r w:rsidR="00470C43">
              <w:t>on the BFTS website</w:t>
            </w:r>
          </w:p>
          <w:p w14:paraId="264769EF" w14:textId="77777777" w:rsidR="00EB235C" w:rsidRDefault="00E675D7" w:rsidP="00906A19">
            <w:pPr>
              <w:spacing w:after="0" w:line="240" w:lineRule="auto"/>
            </w:pPr>
            <w:r>
              <w:t xml:space="preserve">        </w:t>
            </w:r>
            <w:r w:rsidR="00470C43">
              <w:t xml:space="preserve">in </w:t>
            </w:r>
            <w:r w:rsidR="001120CE" w:rsidRPr="001120CE">
              <w:t>the “how to” file under Work Sampling).</w:t>
            </w:r>
          </w:p>
          <w:p w14:paraId="264769F0" w14:textId="77777777" w:rsidR="0007209F" w:rsidRPr="00BC68A3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09F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07209F">
              <w:t xml:space="preserve">   Review </w:t>
            </w:r>
            <w:r w:rsidR="007949F9">
              <w:t>Developmental Checklist</w:t>
            </w:r>
            <w:r w:rsidR="0007209F">
              <w:t>s to ensure teachers are entering ratings each week.</w:t>
            </w:r>
          </w:p>
        </w:tc>
      </w:tr>
      <w:tr w:rsidR="009101C5" w:rsidRPr="00BC68A3" w14:paraId="264769F4" w14:textId="77777777" w:rsidTr="00D96070">
        <w:tc>
          <w:tcPr>
            <w:tcW w:w="261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2" w14:textId="77777777" w:rsidR="009101C5" w:rsidRDefault="009101C5" w:rsidP="002E186D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3" w14:textId="77777777" w:rsidR="009101C5" w:rsidRDefault="009101C5" w:rsidP="002E186D">
            <w:pPr>
              <w:spacing w:after="0" w:line="240" w:lineRule="auto"/>
            </w:pPr>
          </w:p>
        </w:tc>
      </w:tr>
      <w:tr w:rsidR="009101C5" w:rsidRPr="00BC68A3" w14:paraId="264769FC" w14:textId="77777777" w:rsidTr="001120CE">
        <w:trPr>
          <w:trHeight w:val="1160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9F5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12-13</w:t>
            </w:r>
          </w:p>
          <w:p w14:paraId="264769F6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F7" w14:textId="77777777" w:rsidR="009101C5" w:rsidRDefault="009101C5" w:rsidP="002E1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9F8" w14:textId="77777777" w:rsidR="00E675D7" w:rsidRDefault="00B15B60" w:rsidP="00C262BC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552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482552">
              <w:t xml:space="preserve"> 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 xml:space="preserve">portfolios from </w:t>
            </w:r>
            <w:proofErr w:type="gramStart"/>
            <w:r w:rsidR="00631F6A" w:rsidRPr="00482552">
              <w:t>each</w:t>
            </w:r>
            <w:proofErr w:type="gramEnd"/>
          </w:p>
          <w:p w14:paraId="264769F9" w14:textId="77777777" w:rsidR="00E675D7" w:rsidRDefault="00E675D7" w:rsidP="00C262BC">
            <w:pPr>
              <w:spacing w:after="0" w:line="240" w:lineRule="auto"/>
            </w:pPr>
            <w:r>
              <w:t xml:space="preserve">       </w:t>
            </w:r>
            <w:r w:rsidR="00631F6A" w:rsidRPr="00482552">
              <w:t xml:space="preserve"> class</w:t>
            </w:r>
            <w:r w:rsidR="00631F6A">
              <w:t>room.  Screen the online portfolios</w:t>
            </w:r>
            <w:r w:rsidR="00631F6A" w:rsidRPr="00482552">
              <w:t xml:space="preserve"> to ensure teachers are entering and</w:t>
            </w:r>
          </w:p>
          <w:p w14:paraId="264769FA" w14:textId="77777777" w:rsidR="009101C5" w:rsidRDefault="00E675D7" w:rsidP="00C262BC">
            <w:pPr>
              <w:spacing w:after="0" w:line="240" w:lineRule="auto"/>
            </w:pPr>
            <w:r>
              <w:t xml:space="preserve">       </w:t>
            </w:r>
            <w:r w:rsidR="00631F6A" w:rsidRPr="00482552">
              <w:t xml:space="preserve"> </w:t>
            </w:r>
            <w:r w:rsidR="00631F6A">
              <w:t>linking documentation weekly.</w:t>
            </w:r>
          </w:p>
          <w:p w14:paraId="264769FB" w14:textId="77777777" w:rsidR="0007209F" w:rsidRPr="001120CE" w:rsidRDefault="00B15B60" w:rsidP="00C262BC">
            <w:pPr>
              <w:spacing w:after="0" w:line="240" w:lineRule="auto"/>
              <w:rPr>
                <w:sz w:val="24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09F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07209F">
              <w:t xml:space="preserve">   Review </w:t>
            </w:r>
            <w:r w:rsidR="007949F9">
              <w:t>Developmental</w:t>
            </w:r>
            <w:r w:rsidR="0007209F">
              <w:t xml:space="preserve"> Checklists to ensure teachers are entering ratings each week.</w:t>
            </w:r>
          </w:p>
        </w:tc>
      </w:tr>
      <w:tr w:rsidR="001120CE" w:rsidRPr="00BC68A3" w14:paraId="264769FE" w14:textId="77777777" w:rsidTr="008D689F">
        <w:trPr>
          <w:trHeight w:val="350"/>
        </w:trPr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D" w14:textId="77777777" w:rsidR="001120CE" w:rsidRDefault="001120CE" w:rsidP="00482552">
            <w:pPr>
              <w:spacing w:after="0" w:line="240" w:lineRule="auto"/>
            </w:pPr>
          </w:p>
        </w:tc>
      </w:tr>
      <w:tr w:rsidR="001120CE" w:rsidRPr="00BC68A3" w14:paraId="26476A06" w14:textId="77777777" w:rsidTr="001120CE">
        <w:trPr>
          <w:trHeight w:val="1250"/>
        </w:trPr>
        <w:tc>
          <w:tcPr>
            <w:tcW w:w="2610" w:type="dxa"/>
            <w:vAlign w:val="center"/>
          </w:tcPr>
          <w:p w14:paraId="264769FF" w14:textId="77777777" w:rsidR="001120CE" w:rsidRDefault="001120CE" w:rsidP="001120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6476A00" w14:textId="77777777" w:rsidR="001120CE" w:rsidRDefault="001120CE" w:rsidP="001120CE">
            <w:pPr>
              <w:spacing w:after="0" w:line="240" w:lineRule="auto"/>
              <w:rPr>
                <w:b/>
              </w:rPr>
            </w:pPr>
          </w:p>
          <w:p w14:paraId="26476A01" w14:textId="77777777" w:rsidR="001120CE" w:rsidRDefault="001120CE" w:rsidP="001120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02" w14:textId="77777777" w:rsidR="00E675D7" w:rsidRDefault="00B15B60" w:rsidP="001120CE">
            <w:pPr>
              <w:spacing w:after="0" w:line="240" w:lineRule="auto"/>
            </w:pPr>
            <w:r w:rsidRPr="001120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 w:rsidRPr="001120CE">
              <w:instrText xml:space="preserve"> FORMCHECKBOX </w:instrText>
            </w:r>
            <w:r w:rsidR="007837FF">
              <w:fldChar w:fldCharType="separate"/>
            </w:r>
            <w:r w:rsidRPr="001120CE">
              <w:fldChar w:fldCharType="end"/>
            </w:r>
            <w:r w:rsidR="001120CE" w:rsidRPr="001120CE">
              <w:t xml:space="preserve">  </w:t>
            </w:r>
            <w:r w:rsidR="00631F6A">
              <w:t>Prior to parent conferences, r</w:t>
            </w:r>
            <w:r w:rsidR="001120CE" w:rsidRPr="001120CE">
              <w:t xml:space="preserve">andomly review Narrative Summary </w:t>
            </w:r>
            <w:r w:rsidR="00631F6A">
              <w:t xml:space="preserve">checking </w:t>
            </w:r>
            <w:proofErr w:type="gramStart"/>
            <w:r w:rsidR="001120CE" w:rsidRPr="001120CE">
              <w:t>for</w:t>
            </w:r>
            <w:proofErr w:type="gramEnd"/>
          </w:p>
          <w:p w14:paraId="26476A03" w14:textId="77777777" w:rsidR="00E675D7" w:rsidRDefault="00E675D7" w:rsidP="001120CE">
            <w:pPr>
              <w:spacing w:after="0" w:line="240" w:lineRule="auto"/>
            </w:pPr>
            <w:r>
              <w:t xml:space="preserve">       </w:t>
            </w:r>
            <w:r w:rsidR="001120CE" w:rsidRPr="001120CE">
              <w:t xml:space="preserve"> completion</w:t>
            </w:r>
            <w:r w:rsidR="00631F6A">
              <w:t xml:space="preserve">, </w:t>
            </w:r>
            <w:r w:rsidR="001120CE" w:rsidRPr="001120CE">
              <w:t>factual</w:t>
            </w:r>
            <w:r w:rsidR="00631F6A">
              <w:t xml:space="preserve"> </w:t>
            </w:r>
            <w:proofErr w:type="gramStart"/>
            <w:r w:rsidR="00631F6A">
              <w:t>comments</w:t>
            </w:r>
            <w:proofErr w:type="gramEnd"/>
            <w:r w:rsidR="00631F6A">
              <w:t xml:space="preserve"> and that information is written in a positive,</w:t>
            </w:r>
          </w:p>
          <w:p w14:paraId="26476A04" w14:textId="77777777" w:rsidR="001120CE" w:rsidRPr="001120CE" w:rsidRDefault="00E675D7" w:rsidP="001120CE">
            <w:pPr>
              <w:spacing w:after="0" w:line="240" w:lineRule="auto"/>
            </w:pPr>
            <w:r>
              <w:t xml:space="preserve">       </w:t>
            </w:r>
            <w:r w:rsidR="00631F6A">
              <w:t xml:space="preserve"> </w:t>
            </w:r>
            <w:r w:rsidR="001120CE" w:rsidRPr="001120CE">
              <w:t>professional manner.</w:t>
            </w:r>
          </w:p>
          <w:p w14:paraId="26476A05" w14:textId="77777777" w:rsidR="001120CE" w:rsidRDefault="00B15B60" w:rsidP="008E5CA8">
            <w:pPr>
              <w:spacing w:after="0" w:line="240" w:lineRule="auto"/>
            </w:pPr>
            <w:r w:rsidRPr="001120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 w:rsidRPr="001120CE">
              <w:instrText xml:space="preserve"> FORMCHECKBOX </w:instrText>
            </w:r>
            <w:r w:rsidR="007837FF">
              <w:fldChar w:fldCharType="separate"/>
            </w:r>
            <w:r w:rsidRPr="001120CE">
              <w:fldChar w:fldCharType="end"/>
            </w:r>
            <w:r w:rsidR="00B724F6">
              <w:t xml:space="preserve">  Ensure that all</w:t>
            </w:r>
            <w:r w:rsidR="008E5CA8">
              <w:t xml:space="preserve"> indicators</w:t>
            </w:r>
            <w:r w:rsidR="001120CE" w:rsidRPr="001120CE">
              <w:t xml:space="preserve"> </w:t>
            </w:r>
            <w:r w:rsidR="00631F6A">
              <w:t>on the student</w:t>
            </w:r>
            <w:r w:rsidR="007949F9">
              <w:t xml:space="preserve"> developmental</w:t>
            </w:r>
            <w:r w:rsidR="00631F6A">
              <w:t xml:space="preserve"> checklist </w:t>
            </w:r>
            <w:r w:rsidR="001120CE" w:rsidRPr="001120CE">
              <w:t>have been rated and finalized.</w:t>
            </w:r>
          </w:p>
        </w:tc>
      </w:tr>
    </w:tbl>
    <w:p w14:paraId="26476A07" w14:textId="77777777" w:rsidR="001B15A6" w:rsidRPr="00EB235C" w:rsidRDefault="001B15A6" w:rsidP="002E186D">
      <w:pPr>
        <w:spacing w:after="0"/>
        <w:rPr>
          <w:b/>
          <w:sz w:val="20"/>
          <w:szCs w:val="20"/>
        </w:rPr>
      </w:pPr>
    </w:p>
    <w:p w14:paraId="26476A08" w14:textId="77777777" w:rsidR="00511598" w:rsidRDefault="00511598" w:rsidP="002E186D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09" w14:textId="77777777" w:rsidR="00CE01D0" w:rsidRDefault="00EB235C" w:rsidP="002E186D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</w:p>
    <w:p w14:paraId="26476A0A" w14:textId="77777777" w:rsidR="00D53EA0" w:rsidRPr="00927D64" w:rsidRDefault="00D53EA0" w:rsidP="00D53EA0">
      <w:pPr>
        <w:pStyle w:val="Title"/>
        <w:spacing w:after="0"/>
      </w:pPr>
      <w:r>
        <w:rPr>
          <w:sz w:val="20"/>
          <w:szCs w:val="20"/>
          <w:u w:val="single"/>
        </w:rPr>
        <w:br w:type="page"/>
      </w:r>
      <w:r w:rsidR="00BF0B6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476A3A" wp14:editId="26476A3B">
            <wp:simplePos x="0" y="0"/>
            <wp:positionH relativeFrom="column">
              <wp:posOffset>-101600</wp:posOffset>
            </wp:positionH>
            <wp:positionV relativeFrom="paragraph">
              <wp:posOffset>-146050</wp:posOffset>
            </wp:positionV>
            <wp:extent cx="2289175" cy="749300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Georgia’s Pre-K Program </w:t>
      </w:r>
    </w:p>
    <w:p w14:paraId="26476A0B" w14:textId="77777777" w:rsidR="00D53EA0" w:rsidRDefault="00D53EA0" w:rsidP="00D53EA0">
      <w:pPr>
        <w:pStyle w:val="Title"/>
        <w:spacing w:after="0"/>
      </w:pPr>
      <w:r w:rsidRPr="00C52E4A">
        <w:t xml:space="preserve">Instructional Quality (IQ) Guide for </w:t>
      </w:r>
      <w:r>
        <w:t>Assessment</w:t>
      </w:r>
    </w:p>
    <w:p w14:paraId="26476A0C" w14:textId="77777777" w:rsidR="00D53EA0" w:rsidRPr="008B6CB7" w:rsidRDefault="00D53EA0" w:rsidP="00D53EA0">
      <w:pPr>
        <w:pStyle w:val="Title"/>
        <w:spacing w:after="0" w:line="240" w:lineRule="auto"/>
        <w:rPr>
          <w:b/>
          <w:i/>
        </w:rPr>
      </w:pPr>
      <w:r w:rsidRPr="008B6CB7">
        <w:rPr>
          <w:b/>
          <w:i/>
        </w:rPr>
        <w:t>Work Sampling Online Director Timeline</w:t>
      </w:r>
    </w:p>
    <w:p w14:paraId="26476A0D" w14:textId="77777777" w:rsidR="00D53EA0" w:rsidRPr="005A1DBA" w:rsidRDefault="00D53EA0" w:rsidP="005A1DBA">
      <w:pPr>
        <w:pStyle w:val="Title"/>
        <w:spacing w:after="0" w:line="240" w:lineRule="auto"/>
        <w:rPr>
          <w:b/>
          <w:i/>
        </w:rPr>
      </w:pPr>
      <w:r w:rsidRPr="008B6CB7">
        <w:rPr>
          <w:b/>
          <w:i/>
        </w:rPr>
        <w:t xml:space="preserve">Reporting Period 2(SPRING) </w:t>
      </w:r>
    </w:p>
    <w:p w14:paraId="26476A0E" w14:textId="77777777" w:rsidR="005A1DBA" w:rsidRDefault="00D53EA0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Site Name: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</w:p>
    <w:p w14:paraId="26476A0F" w14:textId="77777777" w:rsidR="005A1DBA" w:rsidRDefault="005A1DBA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A10" w14:textId="77777777" w:rsidR="00D53EA0" w:rsidRPr="00E726DF" w:rsidRDefault="005A1DBA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Today’s Date: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  <w:r w:rsidR="00D53EA0">
        <w:rPr>
          <w:rFonts w:ascii="Cambria" w:eastAsia="Times New Roman" w:hAnsi="Cambria"/>
          <w:b/>
          <w:bCs/>
        </w:rPr>
        <w:tab/>
      </w:r>
      <w:r w:rsidR="00D53EA0">
        <w:rPr>
          <w:rFonts w:ascii="Cambria" w:eastAsia="Times New Roman" w:hAnsi="Cambria"/>
          <w:b/>
          <w:bCs/>
        </w:rPr>
        <w:tab/>
      </w:r>
    </w:p>
    <w:p w14:paraId="26476A11" w14:textId="77777777" w:rsidR="00D53EA0" w:rsidRDefault="00D53EA0" w:rsidP="00D53EA0">
      <w:pPr>
        <w:spacing w:after="0"/>
        <w:rPr>
          <w:b/>
          <w:sz w:val="28"/>
          <w:szCs w:val="28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8219"/>
      </w:tblGrid>
      <w:tr w:rsidR="00D53EA0" w:rsidRPr="00BC68A3" w14:paraId="26476A16" w14:textId="77777777" w:rsidTr="00EF0BC8">
        <w:trPr>
          <w:trHeight w:val="980"/>
          <w:jc w:val="center"/>
        </w:trPr>
        <w:tc>
          <w:tcPr>
            <w:tcW w:w="2639" w:type="dxa"/>
            <w:vAlign w:val="center"/>
          </w:tcPr>
          <w:p w14:paraId="26476A12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14:paraId="26476A13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14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bookmarkStart w:id="1" w:name="Check1"/>
        <w:tc>
          <w:tcPr>
            <w:tcW w:w="8219" w:type="dxa"/>
            <w:vAlign w:val="center"/>
          </w:tcPr>
          <w:p w14:paraId="26476A15" w14:textId="77777777" w:rsidR="00D53EA0" w:rsidRPr="00BC68A3" w:rsidRDefault="00B15B60" w:rsidP="00C262BC">
            <w:pPr>
              <w:spacing w:after="0" w:line="240" w:lineRule="auto"/>
              <w:rPr>
                <w:b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bookmarkEnd w:id="1"/>
            <w:r w:rsidR="00D53EA0">
              <w:t xml:space="preserve"> </w:t>
            </w:r>
            <w:r w:rsidR="00D53EA0" w:rsidRPr="00BC68A3">
              <w:t xml:space="preserve">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>portfolios from each class</w:t>
            </w:r>
            <w:r w:rsidR="00631F6A">
              <w:t>room.  Screening the online portfolios</w:t>
            </w:r>
            <w:r w:rsidR="00631F6A" w:rsidRPr="00482552">
              <w:t xml:space="preserve"> to ensure teachers are entering and </w:t>
            </w:r>
            <w:r w:rsidR="00631F6A">
              <w:t>linking documentation weekly.</w:t>
            </w:r>
          </w:p>
        </w:tc>
      </w:tr>
    </w:tbl>
    <w:p w14:paraId="26476A17" w14:textId="77777777" w:rsidR="00D53EA0" w:rsidRPr="00312FB2" w:rsidRDefault="00D53EA0" w:rsidP="00D53EA0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8097"/>
      </w:tblGrid>
      <w:tr w:rsidR="00D53EA0" w:rsidRPr="00BC68A3" w14:paraId="26476A1C" w14:textId="77777777" w:rsidTr="00EF0BC8">
        <w:trPr>
          <w:trHeight w:val="1385"/>
        </w:trPr>
        <w:tc>
          <w:tcPr>
            <w:tcW w:w="2610" w:type="dxa"/>
            <w:vAlign w:val="center"/>
          </w:tcPr>
          <w:p w14:paraId="26476A18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6-7</w:t>
            </w:r>
          </w:p>
          <w:p w14:paraId="26476A19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1A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1B" w14:textId="0B260E4E" w:rsidR="00D53EA0" w:rsidRPr="00BC68A3" w:rsidRDefault="00B15B60" w:rsidP="00EF0BC8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94735C">
              <w:t>V</w:t>
            </w:r>
            <w:r w:rsidR="0094735C" w:rsidRPr="001120CE">
              <w:t xml:space="preserve">erify that all students </w:t>
            </w:r>
            <w:r w:rsidR="0094735C">
              <w:t xml:space="preserve">in each classroom </w:t>
            </w:r>
            <w:r w:rsidR="0094735C" w:rsidRPr="001120CE">
              <w:t>have a</w:t>
            </w:r>
            <w:r w:rsidR="0094735C">
              <w:t>n online</w:t>
            </w:r>
            <w:r w:rsidR="0094735C" w:rsidRPr="001120CE">
              <w:t xml:space="preserve"> chec</w:t>
            </w:r>
            <w:r w:rsidR="0094735C">
              <w:t xml:space="preserve">klist created by using the </w:t>
            </w:r>
            <w:r w:rsidR="00D6071B">
              <w:rPr>
                <w:b/>
              </w:rPr>
              <w:t xml:space="preserve">Pending Checklist </w:t>
            </w:r>
            <w:r w:rsidR="0094735C" w:rsidRPr="001120CE">
              <w:rPr>
                <w:b/>
              </w:rPr>
              <w:t>Report</w:t>
            </w:r>
            <w:r w:rsidR="0094735C" w:rsidRPr="001120CE">
              <w:t xml:space="preserve">. (Directions to run the report are </w:t>
            </w:r>
            <w:r w:rsidR="0094735C">
              <w:t xml:space="preserve">on the BFTS website in </w:t>
            </w:r>
            <w:r w:rsidR="0094735C" w:rsidRPr="001120CE">
              <w:t>the “how to” file under Work Sampling).</w:t>
            </w:r>
          </w:p>
        </w:tc>
      </w:tr>
    </w:tbl>
    <w:p w14:paraId="26476A1D" w14:textId="77777777" w:rsidR="00D53EA0" w:rsidRPr="00312FB2" w:rsidRDefault="00D53EA0" w:rsidP="00D53EA0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8098"/>
      </w:tblGrid>
      <w:tr w:rsidR="00D53EA0" w:rsidRPr="00BC68A3" w14:paraId="26476A22" w14:textId="77777777" w:rsidTr="00EF0BC8">
        <w:trPr>
          <w:trHeight w:val="1007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A1E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12-13</w:t>
            </w:r>
          </w:p>
          <w:p w14:paraId="26476A1F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20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A21" w14:textId="77777777" w:rsidR="00D53EA0" w:rsidRPr="00BC68A3" w:rsidRDefault="00B15B60" w:rsidP="00C262BC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D53EA0" w:rsidRPr="00BC68A3">
              <w:t xml:space="preserve"> 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>portfolios from each class</w:t>
            </w:r>
            <w:r w:rsidR="00631F6A">
              <w:t>room.  Screening the online portfolios</w:t>
            </w:r>
            <w:r w:rsidR="00631F6A" w:rsidRPr="00482552">
              <w:t xml:space="preserve"> to ensure teachers are entering and </w:t>
            </w:r>
            <w:r w:rsidR="00631F6A">
              <w:t>linking documentation weekly.</w:t>
            </w:r>
          </w:p>
        </w:tc>
      </w:tr>
      <w:tr w:rsidR="00D53EA0" w:rsidRPr="00BC68A3" w14:paraId="26476A25" w14:textId="77777777" w:rsidTr="00EF0BC8">
        <w:tc>
          <w:tcPr>
            <w:tcW w:w="261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A23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A24" w14:textId="77777777" w:rsidR="00D53EA0" w:rsidRDefault="00D53EA0" w:rsidP="00EF0BC8">
            <w:pPr>
              <w:spacing w:after="0" w:line="240" w:lineRule="auto"/>
            </w:pPr>
          </w:p>
        </w:tc>
      </w:tr>
      <w:tr w:rsidR="00D53EA0" w:rsidRPr="00BC68A3" w14:paraId="26476A2C" w14:textId="77777777" w:rsidTr="00EF0BC8">
        <w:trPr>
          <w:trHeight w:val="1970"/>
        </w:trPr>
        <w:tc>
          <w:tcPr>
            <w:tcW w:w="2610" w:type="dxa"/>
            <w:vAlign w:val="center"/>
          </w:tcPr>
          <w:p w14:paraId="26476A26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6476A27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28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29" w14:textId="77777777" w:rsidR="00631F6A" w:rsidRDefault="00B15B60" w:rsidP="00EF0BC8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>
              <w:t>Prior to parent conferences, r</w:t>
            </w:r>
            <w:r w:rsidR="00631F6A" w:rsidRPr="001120CE">
              <w:t xml:space="preserve">andomly review Narrative Summary </w:t>
            </w:r>
            <w:r w:rsidR="00631F6A">
              <w:t xml:space="preserve">checking </w:t>
            </w:r>
            <w:r w:rsidR="00631F6A" w:rsidRPr="001120CE">
              <w:t xml:space="preserve">for </w:t>
            </w:r>
            <w:r w:rsidR="0094735C">
              <w:t xml:space="preserve">  </w:t>
            </w:r>
            <w:r w:rsidR="00631F6A" w:rsidRPr="001120CE">
              <w:t>completion</w:t>
            </w:r>
            <w:r w:rsidR="00631F6A">
              <w:t xml:space="preserve">, </w:t>
            </w:r>
            <w:r w:rsidR="00631F6A" w:rsidRPr="001120CE">
              <w:t>factual</w:t>
            </w:r>
            <w:r w:rsidR="00631F6A">
              <w:t xml:space="preserve"> comments and that information is written in a positive, </w:t>
            </w:r>
            <w:r w:rsidR="00631F6A" w:rsidRPr="001120CE">
              <w:t>professional manner.</w:t>
            </w:r>
          </w:p>
          <w:p w14:paraId="26476A2A" w14:textId="77777777" w:rsidR="00CD0A45" w:rsidRDefault="00B15B60" w:rsidP="00B724F6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 w:rsidRPr="001120CE">
              <w:t xml:space="preserve">Ensure that all </w:t>
            </w:r>
            <w:r w:rsidR="00631F6A">
              <w:t>indicators</w:t>
            </w:r>
            <w:r w:rsidR="00631F6A" w:rsidRPr="001120CE">
              <w:t xml:space="preserve"> </w:t>
            </w:r>
            <w:r w:rsidR="00631F6A">
              <w:t xml:space="preserve">on the student </w:t>
            </w:r>
            <w:r w:rsidR="007949F9">
              <w:t xml:space="preserve">developmental </w:t>
            </w:r>
            <w:r w:rsidR="00631F6A">
              <w:t xml:space="preserve">checklist </w:t>
            </w:r>
            <w:r w:rsidR="00631F6A" w:rsidRPr="001120CE">
              <w:t>have been rated and finalized.</w:t>
            </w:r>
          </w:p>
          <w:p w14:paraId="26476A2B" w14:textId="77777777" w:rsidR="00D53EA0" w:rsidRDefault="00B15B60" w:rsidP="00B724F6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7837FF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>
              <w:t xml:space="preserve">Each student’s </w:t>
            </w:r>
            <w:r w:rsidR="007949F9">
              <w:t xml:space="preserve">developmental </w:t>
            </w:r>
            <w:r w:rsidR="00D53EA0" w:rsidRPr="00482552">
              <w:t>checklist</w:t>
            </w:r>
            <w:r w:rsidR="00D53EA0">
              <w:t xml:space="preserve"> and narrative summary reports </w:t>
            </w:r>
            <w:r w:rsidR="00D53EA0" w:rsidRPr="00482552">
              <w:t>are copied and left on site for three years.</w:t>
            </w:r>
          </w:p>
        </w:tc>
      </w:tr>
    </w:tbl>
    <w:p w14:paraId="26476A2D" w14:textId="77777777" w:rsidR="00D53EA0" w:rsidRPr="00EB235C" w:rsidRDefault="00D53EA0" w:rsidP="00D53EA0">
      <w:pPr>
        <w:spacing w:after="0"/>
        <w:rPr>
          <w:b/>
          <w:sz w:val="20"/>
          <w:szCs w:val="20"/>
        </w:rPr>
      </w:pPr>
    </w:p>
    <w:p w14:paraId="26476A2E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2F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0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1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2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3" w14:textId="77777777" w:rsidR="00D53EA0" w:rsidRDefault="00D53EA0" w:rsidP="00D53EA0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</w:p>
    <w:p w14:paraId="26476A34" w14:textId="77777777" w:rsidR="00D53EA0" w:rsidRDefault="00D53EA0" w:rsidP="00D53EA0">
      <w:pPr>
        <w:tabs>
          <w:tab w:val="left" w:pos="6840"/>
        </w:tabs>
        <w:spacing w:after="0"/>
        <w:rPr>
          <w:sz w:val="20"/>
          <w:szCs w:val="20"/>
          <w:u w:val="single"/>
        </w:rPr>
      </w:pPr>
    </w:p>
    <w:p w14:paraId="26476A35" w14:textId="77777777" w:rsidR="00E74F8D" w:rsidRPr="00E74F8D" w:rsidRDefault="00E74F8D" w:rsidP="00E74F8D">
      <w:pPr>
        <w:rPr>
          <w:sz w:val="20"/>
          <w:szCs w:val="20"/>
        </w:rPr>
      </w:pPr>
    </w:p>
    <w:p w14:paraId="26476A36" w14:textId="77777777" w:rsidR="00E74F8D" w:rsidRDefault="00E74F8D" w:rsidP="00E74F8D">
      <w:pPr>
        <w:rPr>
          <w:sz w:val="20"/>
          <w:szCs w:val="20"/>
          <w:u w:val="single"/>
        </w:rPr>
      </w:pPr>
    </w:p>
    <w:p w14:paraId="26476A37" w14:textId="77777777" w:rsidR="00E74F8D" w:rsidRPr="00E74F8D" w:rsidRDefault="00E74F8D" w:rsidP="00E74F8D">
      <w:pPr>
        <w:tabs>
          <w:tab w:val="left" w:pos="9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74F8D" w:rsidRPr="00E74F8D" w:rsidSect="00112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9AC1" w14:textId="77777777" w:rsidR="007D61E0" w:rsidRDefault="007D61E0" w:rsidP="00E142D1">
      <w:pPr>
        <w:spacing w:after="0" w:line="240" w:lineRule="auto"/>
      </w:pPr>
      <w:r>
        <w:separator/>
      </w:r>
    </w:p>
  </w:endnote>
  <w:endnote w:type="continuationSeparator" w:id="0">
    <w:p w14:paraId="13B8601C" w14:textId="77777777" w:rsidR="007D61E0" w:rsidRDefault="007D61E0" w:rsidP="00E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2" w14:textId="77777777" w:rsidR="00424713" w:rsidRDefault="00424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3" w14:textId="7BC25215" w:rsidR="002E186D" w:rsidRPr="00154E5F" w:rsidRDefault="002E186D" w:rsidP="00E142D1">
    <w:pPr>
      <w:tabs>
        <w:tab w:val="center" w:pos="4320"/>
        <w:tab w:val="right" w:pos="9000"/>
      </w:tabs>
      <w:rPr>
        <w:rFonts w:ascii="Arial" w:hAnsi="Arial" w:cs="Arial"/>
      </w:rPr>
    </w:pPr>
    <w:r w:rsidRPr="00154E5F">
      <w:rPr>
        <w:rFonts w:ascii="Arial Narrow" w:hAnsi="Arial Narrow"/>
      </w:rPr>
      <w:t xml:space="preserve">Georgia’s Pre-K Program Operating Guidelines      </w:t>
    </w:r>
    <w:r>
      <w:rPr>
        <w:rFonts w:ascii="Arial Narrow" w:hAnsi="Arial Narrow"/>
      </w:rPr>
      <w:t xml:space="preserve">Appendix </w:t>
    </w:r>
    <w:r w:rsidR="004D351E">
      <w:rPr>
        <w:rFonts w:ascii="Arial Narrow" w:hAnsi="Arial Narrow"/>
      </w:rPr>
      <w:t>U</w:t>
    </w:r>
    <w:r w:rsidR="00E74F8D">
      <w:rPr>
        <w:rFonts w:ascii="Arial Narrow" w:hAnsi="Arial Narrow"/>
      </w:rPr>
      <w:t xml:space="preserve"> </w:t>
    </w:r>
    <w:r w:rsidR="00424713">
      <w:rPr>
        <w:rFonts w:ascii="Arial Narrow" w:hAnsi="Arial Narrow"/>
      </w:rPr>
      <w:t xml:space="preserve">                   Last </w:t>
    </w:r>
    <w:r w:rsidR="001273CE">
      <w:rPr>
        <w:rFonts w:ascii="Arial Narrow" w:hAnsi="Arial Narrow"/>
      </w:rPr>
      <w:t xml:space="preserve">revised </w:t>
    </w:r>
    <w:r w:rsidR="00D07DAA">
      <w:rPr>
        <w:rFonts w:ascii="Arial Narrow" w:hAnsi="Arial Narrow"/>
      </w:rPr>
      <w:t>6</w:t>
    </w:r>
    <w:r w:rsidR="001273CE">
      <w:rPr>
        <w:rFonts w:ascii="Arial Narrow" w:hAnsi="Arial Narrow"/>
      </w:rPr>
      <w:t>/202</w:t>
    </w:r>
    <w:r w:rsidR="002526CA">
      <w:rPr>
        <w:rFonts w:ascii="Arial Narrow" w:hAnsi="Arial Narrow"/>
      </w:rPr>
      <w:t>3</w:t>
    </w:r>
    <w:r w:rsidR="009101C5">
      <w:rPr>
        <w:rFonts w:ascii="Arial Narrow" w:hAnsi="Arial Narrow"/>
      </w:rPr>
      <w:tab/>
    </w:r>
  </w:p>
  <w:p w14:paraId="26476A44" w14:textId="77777777" w:rsidR="002E186D" w:rsidRDefault="002E1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6" w14:textId="77777777" w:rsidR="00424713" w:rsidRDefault="0042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A804" w14:textId="77777777" w:rsidR="007D61E0" w:rsidRDefault="007D61E0" w:rsidP="00E142D1">
      <w:pPr>
        <w:spacing w:after="0" w:line="240" w:lineRule="auto"/>
      </w:pPr>
      <w:r>
        <w:separator/>
      </w:r>
    </w:p>
  </w:footnote>
  <w:footnote w:type="continuationSeparator" w:id="0">
    <w:p w14:paraId="145A11C8" w14:textId="77777777" w:rsidR="007D61E0" w:rsidRDefault="007D61E0" w:rsidP="00E1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0" w14:textId="77777777" w:rsidR="00424713" w:rsidRDefault="00424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1" w14:textId="77777777" w:rsidR="00424713" w:rsidRDefault="00424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6A45" w14:textId="77777777" w:rsidR="00424713" w:rsidRDefault="00424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F24AA"/>
    <w:multiLevelType w:val="hybridMultilevel"/>
    <w:tmpl w:val="8782F0D0"/>
    <w:lvl w:ilvl="0" w:tplc="7AB4BE0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6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A6"/>
    <w:rsid w:val="00003A5F"/>
    <w:rsid w:val="00004D89"/>
    <w:rsid w:val="00007301"/>
    <w:rsid w:val="000257F2"/>
    <w:rsid w:val="000306EF"/>
    <w:rsid w:val="0006191D"/>
    <w:rsid w:val="00064989"/>
    <w:rsid w:val="0007209F"/>
    <w:rsid w:val="00084422"/>
    <w:rsid w:val="000A0CE4"/>
    <w:rsid w:val="000A3002"/>
    <w:rsid w:val="000B007D"/>
    <w:rsid w:val="000B0D9E"/>
    <w:rsid w:val="000C5C46"/>
    <w:rsid w:val="000C6130"/>
    <w:rsid w:val="00107E13"/>
    <w:rsid w:val="001120CE"/>
    <w:rsid w:val="00114296"/>
    <w:rsid w:val="001158DA"/>
    <w:rsid w:val="001273CE"/>
    <w:rsid w:val="00141943"/>
    <w:rsid w:val="00142EC5"/>
    <w:rsid w:val="00155762"/>
    <w:rsid w:val="00167196"/>
    <w:rsid w:val="001A1AD0"/>
    <w:rsid w:val="001A21C6"/>
    <w:rsid w:val="001B0DC8"/>
    <w:rsid w:val="001B15A6"/>
    <w:rsid w:val="001C3AB8"/>
    <w:rsid w:val="001D738D"/>
    <w:rsid w:val="001D7C18"/>
    <w:rsid w:val="001E0526"/>
    <w:rsid w:val="001F48FB"/>
    <w:rsid w:val="00231A37"/>
    <w:rsid w:val="00234E1B"/>
    <w:rsid w:val="00244F1F"/>
    <w:rsid w:val="002526CA"/>
    <w:rsid w:val="002761B0"/>
    <w:rsid w:val="002810CA"/>
    <w:rsid w:val="00282C75"/>
    <w:rsid w:val="002A5F00"/>
    <w:rsid w:val="002B1046"/>
    <w:rsid w:val="002B1F3D"/>
    <w:rsid w:val="002B6940"/>
    <w:rsid w:val="002C47C2"/>
    <w:rsid w:val="002D0540"/>
    <w:rsid w:val="002D1213"/>
    <w:rsid w:val="002D6B09"/>
    <w:rsid w:val="002E186D"/>
    <w:rsid w:val="002F3472"/>
    <w:rsid w:val="00312FB2"/>
    <w:rsid w:val="0031417B"/>
    <w:rsid w:val="00317292"/>
    <w:rsid w:val="003353AE"/>
    <w:rsid w:val="00343BF5"/>
    <w:rsid w:val="0035125B"/>
    <w:rsid w:val="00357DF4"/>
    <w:rsid w:val="00361BAF"/>
    <w:rsid w:val="00396CC3"/>
    <w:rsid w:val="003B44E7"/>
    <w:rsid w:val="003C00E5"/>
    <w:rsid w:val="003D5552"/>
    <w:rsid w:val="003E3277"/>
    <w:rsid w:val="003E3967"/>
    <w:rsid w:val="003F7A00"/>
    <w:rsid w:val="003F7BEC"/>
    <w:rsid w:val="00424713"/>
    <w:rsid w:val="00445E54"/>
    <w:rsid w:val="00460CC0"/>
    <w:rsid w:val="004633C9"/>
    <w:rsid w:val="00465F48"/>
    <w:rsid w:val="00470C43"/>
    <w:rsid w:val="00481752"/>
    <w:rsid w:val="00482552"/>
    <w:rsid w:val="004B4BD3"/>
    <w:rsid w:val="004D351E"/>
    <w:rsid w:val="004D5898"/>
    <w:rsid w:val="004E0A61"/>
    <w:rsid w:val="004F3C58"/>
    <w:rsid w:val="004F6BB2"/>
    <w:rsid w:val="005075FB"/>
    <w:rsid w:val="00511598"/>
    <w:rsid w:val="005514C8"/>
    <w:rsid w:val="00564274"/>
    <w:rsid w:val="00594989"/>
    <w:rsid w:val="005A1DBA"/>
    <w:rsid w:val="005B470A"/>
    <w:rsid w:val="005B5B56"/>
    <w:rsid w:val="005F19DF"/>
    <w:rsid w:val="00631F6A"/>
    <w:rsid w:val="00652E10"/>
    <w:rsid w:val="00657F2A"/>
    <w:rsid w:val="006A422D"/>
    <w:rsid w:val="006C721D"/>
    <w:rsid w:val="006D192C"/>
    <w:rsid w:val="006E1FBD"/>
    <w:rsid w:val="0071200C"/>
    <w:rsid w:val="00737AFA"/>
    <w:rsid w:val="007525AE"/>
    <w:rsid w:val="0075472B"/>
    <w:rsid w:val="00762491"/>
    <w:rsid w:val="00763E43"/>
    <w:rsid w:val="00782228"/>
    <w:rsid w:val="007837FF"/>
    <w:rsid w:val="00792E83"/>
    <w:rsid w:val="007949F9"/>
    <w:rsid w:val="00794F11"/>
    <w:rsid w:val="00795620"/>
    <w:rsid w:val="007A598A"/>
    <w:rsid w:val="007A6AE6"/>
    <w:rsid w:val="007C7559"/>
    <w:rsid w:val="007C7A05"/>
    <w:rsid w:val="007D4166"/>
    <w:rsid w:val="007D61E0"/>
    <w:rsid w:val="007E1ABE"/>
    <w:rsid w:val="007E60D7"/>
    <w:rsid w:val="007F2FAE"/>
    <w:rsid w:val="008079BA"/>
    <w:rsid w:val="00811ACA"/>
    <w:rsid w:val="008275B6"/>
    <w:rsid w:val="00830BE1"/>
    <w:rsid w:val="008435F0"/>
    <w:rsid w:val="0085558A"/>
    <w:rsid w:val="00861AEC"/>
    <w:rsid w:val="008704CC"/>
    <w:rsid w:val="00891A12"/>
    <w:rsid w:val="0089249F"/>
    <w:rsid w:val="008A5209"/>
    <w:rsid w:val="008B3F12"/>
    <w:rsid w:val="008B440E"/>
    <w:rsid w:val="008D0C3B"/>
    <w:rsid w:val="008D49AE"/>
    <w:rsid w:val="008D689F"/>
    <w:rsid w:val="008E5CA8"/>
    <w:rsid w:val="008E6B21"/>
    <w:rsid w:val="00906A19"/>
    <w:rsid w:val="009101C5"/>
    <w:rsid w:val="00926E95"/>
    <w:rsid w:val="00927D64"/>
    <w:rsid w:val="0094735C"/>
    <w:rsid w:val="009520E2"/>
    <w:rsid w:val="00992FE3"/>
    <w:rsid w:val="009C6718"/>
    <w:rsid w:val="009D209F"/>
    <w:rsid w:val="009D2154"/>
    <w:rsid w:val="009D45D1"/>
    <w:rsid w:val="009E1324"/>
    <w:rsid w:val="009E1943"/>
    <w:rsid w:val="009F1C2D"/>
    <w:rsid w:val="009F411D"/>
    <w:rsid w:val="009F4E39"/>
    <w:rsid w:val="00A03407"/>
    <w:rsid w:val="00A103A4"/>
    <w:rsid w:val="00A26815"/>
    <w:rsid w:val="00A35C9F"/>
    <w:rsid w:val="00A54AB0"/>
    <w:rsid w:val="00A5646C"/>
    <w:rsid w:val="00A662C1"/>
    <w:rsid w:val="00A823E3"/>
    <w:rsid w:val="00A82F3F"/>
    <w:rsid w:val="00A8386E"/>
    <w:rsid w:val="00A84CFA"/>
    <w:rsid w:val="00AE25BA"/>
    <w:rsid w:val="00AF5601"/>
    <w:rsid w:val="00AF73A1"/>
    <w:rsid w:val="00B002E0"/>
    <w:rsid w:val="00B04256"/>
    <w:rsid w:val="00B15B60"/>
    <w:rsid w:val="00B31536"/>
    <w:rsid w:val="00B3349E"/>
    <w:rsid w:val="00B724F6"/>
    <w:rsid w:val="00B8205A"/>
    <w:rsid w:val="00BB541C"/>
    <w:rsid w:val="00BC68A3"/>
    <w:rsid w:val="00BF0B66"/>
    <w:rsid w:val="00BF2808"/>
    <w:rsid w:val="00BF67A6"/>
    <w:rsid w:val="00C22242"/>
    <w:rsid w:val="00C25805"/>
    <w:rsid w:val="00C25F0D"/>
    <w:rsid w:val="00C262BC"/>
    <w:rsid w:val="00C405F9"/>
    <w:rsid w:val="00C4209C"/>
    <w:rsid w:val="00C468D0"/>
    <w:rsid w:val="00C62511"/>
    <w:rsid w:val="00CC2DFE"/>
    <w:rsid w:val="00CC669E"/>
    <w:rsid w:val="00CD0A45"/>
    <w:rsid w:val="00CD6C70"/>
    <w:rsid w:val="00CE01D0"/>
    <w:rsid w:val="00CF26D3"/>
    <w:rsid w:val="00D07DAA"/>
    <w:rsid w:val="00D53EA0"/>
    <w:rsid w:val="00D6071B"/>
    <w:rsid w:val="00D747EC"/>
    <w:rsid w:val="00D844C7"/>
    <w:rsid w:val="00D84FA1"/>
    <w:rsid w:val="00D869A2"/>
    <w:rsid w:val="00D96070"/>
    <w:rsid w:val="00DC5CA0"/>
    <w:rsid w:val="00DE4AE6"/>
    <w:rsid w:val="00DE54E6"/>
    <w:rsid w:val="00E05597"/>
    <w:rsid w:val="00E142D1"/>
    <w:rsid w:val="00E2742E"/>
    <w:rsid w:val="00E3379A"/>
    <w:rsid w:val="00E364E2"/>
    <w:rsid w:val="00E56640"/>
    <w:rsid w:val="00E675D7"/>
    <w:rsid w:val="00E74AAB"/>
    <w:rsid w:val="00E74F8D"/>
    <w:rsid w:val="00E85CFA"/>
    <w:rsid w:val="00EA70E8"/>
    <w:rsid w:val="00EB235C"/>
    <w:rsid w:val="00EC6C2B"/>
    <w:rsid w:val="00EF0BC8"/>
    <w:rsid w:val="00F022D4"/>
    <w:rsid w:val="00F25127"/>
    <w:rsid w:val="00F325AA"/>
    <w:rsid w:val="00F37C03"/>
    <w:rsid w:val="00F40F7E"/>
    <w:rsid w:val="00F567CD"/>
    <w:rsid w:val="00F62001"/>
    <w:rsid w:val="00FA04BD"/>
    <w:rsid w:val="00FD6D1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769C9"/>
  <w15:docId w15:val="{5CE9C8C1-310D-4718-A8A0-481A006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B15A6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link w:val="Title"/>
    <w:rsid w:val="001B15A6"/>
    <w:rPr>
      <w:rFonts w:ascii="Cambria" w:eastAsia="Times New Roman" w:hAnsi="Cambria" w:cs="Times New Roman"/>
      <w:color w:val="17365D"/>
      <w:sz w:val="32"/>
      <w:szCs w:val="32"/>
    </w:rPr>
  </w:style>
  <w:style w:type="table" w:styleId="TableGrid">
    <w:name w:val="Table Grid"/>
    <w:basedOn w:val="TableNormal"/>
    <w:uiPriority w:val="59"/>
    <w:rsid w:val="001B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6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D1"/>
  </w:style>
  <w:style w:type="paragraph" w:styleId="Footer">
    <w:name w:val="footer"/>
    <w:basedOn w:val="Normal"/>
    <w:link w:val="FooterChar"/>
    <w:uiPriority w:val="99"/>
    <w:unhideWhenUsed/>
    <w:rsid w:val="00E1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D1"/>
  </w:style>
  <w:style w:type="character" w:styleId="Hyperlink">
    <w:name w:val="Hyperlink"/>
    <w:uiPriority w:val="99"/>
    <w:unhideWhenUsed/>
    <w:rsid w:val="003172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6" ma:contentTypeDescription="Create a new document." ma:contentTypeScope="" ma:versionID="d1cfdd6f0fb6d9b822287be31c299676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95f4dfa9acdb7956f536811950af690a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26E0C-964F-44B4-B7FA-ABA14B458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BE3AF-088E-4AA7-B1DD-28F1576A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1C034-21A4-4CAC-9291-74B14EB06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626EA-DDDF-449B-98F7-FA8C13706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DTAX</dc:creator>
  <cp:lastModifiedBy>Barbara Sanders</cp:lastModifiedBy>
  <cp:revision>2</cp:revision>
  <cp:lastPrinted>2013-07-12T17:56:00Z</cp:lastPrinted>
  <dcterms:created xsi:type="dcterms:W3CDTF">2023-06-29T11:35:00Z</dcterms:created>
  <dcterms:modified xsi:type="dcterms:W3CDTF">2023-06-29T11:35:00Z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</Properties>
</file>